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1C1E" w14:textId="6702753C" w:rsidR="000522E1" w:rsidRDefault="005149B2" w:rsidP="00F752F8">
      <w:r w:rsidRPr="005149B2">
        <w:rPr>
          <w:b/>
          <w:bCs/>
          <w:color w:val="EE0000"/>
        </w:rPr>
        <w:drawing>
          <wp:anchor distT="0" distB="0" distL="114300" distR="114300" simplePos="0" relativeHeight="251660288" behindDoc="1" locked="0" layoutInCell="1" allowOverlap="1" wp14:anchorId="5B944B52" wp14:editId="49D6422A">
            <wp:simplePos x="0" y="0"/>
            <wp:positionH relativeFrom="margin">
              <wp:posOffset>4107426</wp:posOffset>
            </wp:positionH>
            <wp:positionV relativeFrom="paragraph">
              <wp:posOffset>-73741</wp:posOffset>
            </wp:positionV>
            <wp:extent cx="4907256" cy="497200"/>
            <wp:effectExtent l="0" t="0" r="0" b="0"/>
            <wp:wrapNone/>
            <wp:docPr id="3462946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1786" cy="5017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E47C6AF" wp14:editId="730A3910">
                <wp:simplePos x="0" y="0"/>
                <wp:positionH relativeFrom="margin">
                  <wp:posOffset>432701</wp:posOffset>
                </wp:positionH>
                <wp:positionV relativeFrom="paragraph">
                  <wp:posOffset>387268</wp:posOffset>
                </wp:positionV>
                <wp:extent cx="1828800" cy="1828800"/>
                <wp:effectExtent l="0" t="0" r="0" b="0"/>
                <wp:wrapSquare wrapText="bothSides"/>
                <wp:docPr id="2102735743" name="Zone de texte 1">
                  <a:extLst xmlns:a="http://schemas.openxmlformats.org/drawingml/2006/main">
                    <a:ext uri="{FF2B5EF4-FFF2-40B4-BE49-F238E27FC236}">
                      <a16:creationId xmlns:a16="http://schemas.microsoft.com/office/drawing/2014/main" id="{C47DD154-872D-4082-A32D-F1DAF4516D44}"/>
                    </a:ext>
                  </a:extLst>
                </wp:docPr>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51F438" w14:textId="77777777" w:rsidR="005149B2" w:rsidRDefault="005149B2" w:rsidP="00AF56FE">
                            <w:pPr>
                              <w:jc w:val="cente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E1AEE8" w14:textId="69398FE3" w:rsidR="000522E1" w:rsidRDefault="00AE12ED" w:rsidP="00AF56FE">
                            <w:pPr>
                              <w:jc w:val="cente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Représentant</w:t>
                            </w:r>
                            <w:r w:rsidR="00B84D52">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AF56FE">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 en s</w:t>
                            </w:r>
                            <w:r w:rsidR="000522E1" w:rsidRPr="000522E1">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anté et sécurité</w:t>
                            </w:r>
                            <w:r w:rsidR="00AF56FE">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(RSS)</w:t>
                            </w:r>
                          </w:p>
                          <w:p w14:paraId="4A834020" w14:textId="5875C117" w:rsidR="00E57D01" w:rsidRPr="000522E1" w:rsidRDefault="00E57D01" w:rsidP="00AF56FE">
                            <w:pPr>
                              <w:jc w:val="cente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47C6AF" id="_x0000_t202" coordsize="21600,21600" o:spt="202" path="m,l,21600r21600,l21600,xe">
                <v:stroke joinstyle="miter"/>
                <v:path gradientshapeok="t" o:connecttype="rect"/>
              </v:shapetype>
              <v:shape id="Zone de texte 1" o:spid="_x0000_s1026" type="#_x0000_t202" style="position:absolute;margin-left:34.05pt;margin-top:30.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" filled="f" stroked="f">
                <v:textbox style="mso-fit-shape-to-text:t">
                  <w:txbxContent>
                    <w:p w14:paraId="6051F438" w14:textId="77777777" w:rsidR="005149B2" w:rsidRDefault="005149B2" w:rsidP="00AF56FE">
                      <w:pPr>
                        <w:jc w:val="cente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E1AEE8" w14:textId="69398FE3" w:rsidR="000522E1" w:rsidRDefault="00AE12ED" w:rsidP="00AF56FE">
                      <w:pPr>
                        <w:jc w:val="cente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Représentant</w:t>
                      </w:r>
                      <w:r w:rsidR="00B84D52">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AF56FE">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 en s</w:t>
                      </w:r>
                      <w:r w:rsidR="000522E1" w:rsidRPr="000522E1">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anté et sécurité</w:t>
                      </w:r>
                      <w:r w:rsidR="00AF56FE">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(RSS)</w:t>
                      </w:r>
                    </w:p>
                    <w:p w14:paraId="4A834020" w14:textId="5875C117" w:rsidR="00E57D01" w:rsidRPr="000522E1" w:rsidRDefault="00E57D01" w:rsidP="00AF56FE">
                      <w:pPr>
                        <w:jc w:val="cente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2025-2026</w:t>
                      </w:r>
                    </w:p>
                  </w:txbxContent>
                </v:textbox>
                <w10:wrap type="square" anchorx="margin"/>
              </v:shape>
            </w:pict>
          </mc:Fallback>
        </mc:AlternateContent>
      </w:r>
    </w:p>
    <w:p w14:paraId="631A732F" w14:textId="49054055" w:rsidR="005149B2" w:rsidRPr="005149B2" w:rsidRDefault="000522E1" w:rsidP="005149B2">
      <w:pPr>
        <w:rPr>
          <w:b/>
          <w:bCs/>
          <w:color w:val="EE0000"/>
        </w:rPr>
      </w:pPr>
      <w:r w:rsidRPr="000522E1">
        <w:rPr>
          <w:b/>
          <w:bCs/>
          <w:color w:val="EE0000"/>
        </w:rPr>
        <w:t>Secondaire et éducation des adultes</w:t>
      </w:r>
    </w:p>
    <w:p w14:paraId="050635EE" w14:textId="0A07FE60" w:rsidR="000522E1" w:rsidRPr="000522E1" w:rsidRDefault="000522E1" w:rsidP="000522E1">
      <w:pPr>
        <w:rPr>
          <w:b/>
          <w:bCs/>
          <w:color w:val="EE0000"/>
        </w:rPr>
      </w:pPr>
    </w:p>
    <w:p w14:paraId="5A4FAA1A" w14:textId="59E10385" w:rsidR="000522E1" w:rsidRPr="005149B2" w:rsidRDefault="000522E1" w:rsidP="000522E1">
      <w:pPr>
        <w:rPr>
          <w:lang w:val="en-CA"/>
        </w:rPr>
      </w:pPr>
      <w:r w:rsidRPr="005149B2">
        <w:rPr>
          <w:b/>
          <w:bCs/>
          <w:lang w:val="en-CA"/>
        </w:rPr>
        <w:t xml:space="preserve">RSS </w:t>
      </w:r>
      <w:r w:rsidRPr="005149B2">
        <w:rPr>
          <w:lang w:val="en-CA"/>
        </w:rPr>
        <w:t>: Isabelle Hillman (</w:t>
      </w:r>
      <w:r w:rsidR="00286A6F" w:rsidRPr="005149B2">
        <w:rPr>
          <w:u w:val="single"/>
          <w:lang w:val="en-CA"/>
        </w:rPr>
        <w:t>RSSsecondaire-eda@csstl.gouv.qc.ca</w:t>
      </w:r>
      <w:r w:rsidRPr="005149B2">
        <w:rPr>
          <w:lang w:val="en-CA"/>
        </w:rPr>
        <w:t>)</w:t>
      </w:r>
    </w:p>
    <w:p w14:paraId="7ABB2904" w14:textId="490ABA65" w:rsidR="000522E1" w:rsidRDefault="000522E1" w:rsidP="000522E1">
      <w:r w:rsidRPr="000522E1">
        <w:rPr>
          <w:b/>
          <w:bCs/>
        </w:rPr>
        <w:t>Représentantes des enseignant.es sur le comité SST</w:t>
      </w:r>
      <w:r w:rsidRPr="000522E1">
        <w:t xml:space="preserve"> : Julie</w:t>
      </w:r>
      <w:r>
        <w:t xml:space="preserve"> </w:t>
      </w:r>
      <w:r w:rsidRPr="000522E1">
        <w:t>Décoste (secondaire) et Rosina Pacifico (éducation des adultes)</w:t>
      </w:r>
    </w:p>
    <w:p w14:paraId="590EBE62" w14:textId="77777777" w:rsidR="000522E1" w:rsidRPr="000522E1" w:rsidRDefault="000522E1" w:rsidP="000522E1"/>
    <w:p w14:paraId="7921847F" w14:textId="77777777" w:rsidR="000522E1" w:rsidRPr="000522E1" w:rsidRDefault="000522E1" w:rsidP="000522E1">
      <w:pPr>
        <w:rPr>
          <w:b/>
          <w:bCs/>
          <w:color w:val="EE0000"/>
        </w:rPr>
      </w:pPr>
      <w:r w:rsidRPr="000522E1">
        <w:rPr>
          <w:b/>
          <w:bCs/>
          <w:color w:val="EE0000"/>
        </w:rPr>
        <w:t>Formation professionnelle et RMBC</w:t>
      </w:r>
    </w:p>
    <w:p w14:paraId="15E4FAB2" w14:textId="77777777" w:rsidR="000522E1" w:rsidRPr="000522E1" w:rsidRDefault="000522E1" w:rsidP="000522E1">
      <w:r w:rsidRPr="000522E1">
        <w:rPr>
          <w:b/>
          <w:bCs/>
        </w:rPr>
        <w:t>RSS</w:t>
      </w:r>
      <w:r w:rsidRPr="000522E1">
        <w:t xml:space="preserve"> : Bruno Lalonde (</w:t>
      </w:r>
      <w:r w:rsidRPr="00537C77">
        <w:rPr>
          <w:u w:val="single"/>
        </w:rPr>
        <w:t>RSSFPRMBC@csstl.gouv.qc.ca</w:t>
      </w:r>
      <w:r w:rsidRPr="000522E1">
        <w:t>)</w:t>
      </w:r>
    </w:p>
    <w:p w14:paraId="5EC062AC" w14:textId="3EF26C2B" w:rsidR="00F752F8" w:rsidRDefault="000522E1" w:rsidP="000522E1">
      <w:r w:rsidRPr="000522E1">
        <w:rPr>
          <w:b/>
          <w:bCs/>
        </w:rPr>
        <w:t>Représentant des enseignant.es sur le comité SST</w:t>
      </w:r>
      <w:r w:rsidRPr="000522E1">
        <w:t xml:space="preserve"> : Joël</w:t>
      </w:r>
      <w:r>
        <w:t xml:space="preserve"> </w:t>
      </w:r>
      <w:r w:rsidRPr="000522E1">
        <w:t>Montpetit (formation professionnelle)</w:t>
      </w:r>
    </w:p>
    <w:p w14:paraId="57A1CBBA" w14:textId="77777777" w:rsidR="00F752F8" w:rsidRPr="000522E1" w:rsidRDefault="00F752F8" w:rsidP="00F752F8">
      <w:pPr>
        <w:rPr>
          <w:b/>
          <w:bCs/>
        </w:rPr>
      </w:pPr>
    </w:p>
    <w:p w14:paraId="2DE55942" w14:textId="25AAA8B1" w:rsidR="00F752F8" w:rsidRPr="000522E1" w:rsidRDefault="00F752F8" w:rsidP="00F752F8">
      <w:pPr>
        <w:rPr>
          <w:b/>
          <w:bCs/>
          <w:color w:val="EE0000"/>
        </w:rPr>
      </w:pPr>
      <w:r w:rsidRPr="000522E1">
        <w:rPr>
          <w:b/>
          <w:bCs/>
          <w:color w:val="EE0000"/>
        </w:rPr>
        <w:t xml:space="preserve">Rôles et fonctions du représentant en santé et en sécurité </w:t>
      </w:r>
    </w:p>
    <w:p w14:paraId="491B1752" w14:textId="36A162B2" w:rsidR="00F752F8" w:rsidRDefault="00F752F8" w:rsidP="00F752F8">
      <w:r>
        <w:t>La représentante ou le représentant en santé et en sécurité a plusieurs fonctions prévues à la Loi sur la santé et la sécurité du travail. Ces fonctions lui permettent de jouer un rôle important dans le milieu de travail. Il est une référence pour les travailleuses et les travailleurs en matière de santé et de sécurité. Il fait les liens entre eux et le comité de santé et de sécurité ou l’employeur.</w:t>
      </w:r>
      <w:r w:rsidR="00B70DCD">
        <w:t xml:space="preserve"> </w:t>
      </w:r>
      <w:r w:rsidR="00873E0D">
        <w:t>Il</w:t>
      </w:r>
      <w:r w:rsidR="002D2EF7">
        <w:t xml:space="preserve"> </w:t>
      </w:r>
      <w:r w:rsidR="003F2F96">
        <w:t xml:space="preserve">est </w:t>
      </w:r>
      <w:r w:rsidR="00D81440">
        <w:t>respo</w:t>
      </w:r>
      <w:r w:rsidR="00397D27">
        <w:t>nsabl</w:t>
      </w:r>
      <w:r w:rsidR="001F6455">
        <w:t>e notamm</w:t>
      </w:r>
      <w:r w:rsidR="00F522C7">
        <w:t>ent de</w:t>
      </w:r>
      <w:r w:rsidR="00EB1D21">
        <w:t> :</w:t>
      </w:r>
    </w:p>
    <w:p w14:paraId="2F5A88F8" w14:textId="111E1BC6" w:rsidR="00F752F8" w:rsidRDefault="00F752F8" w:rsidP="000522E1">
      <w:pPr>
        <w:pStyle w:val="Paragraphedeliste"/>
        <w:numPr>
          <w:ilvl w:val="0"/>
          <w:numId w:val="1"/>
        </w:numPr>
      </w:pPr>
      <w:r>
        <w:t>Faire l’inspection des lieux de travail</w:t>
      </w:r>
      <w:r w:rsidR="000522E1">
        <w:t xml:space="preserve"> ;</w:t>
      </w:r>
    </w:p>
    <w:p w14:paraId="3F456650" w14:textId="151007BB" w:rsidR="00F752F8" w:rsidRDefault="00F752F8" w:rsidP="000522E1">
      <w:pPr>
        <w:pStyle w:val="Paragraphedeliste"/>
        <w:numPr>
          <w:ilvl w:val="0"/>
          <w:numId w:val="1"/>
        </w:numPr>
      </w:pPr>
      <w:r>
        <w:t>Identifier les situations qui peuvent être source de dangers pour les travailleurs</w:t>
      </w:r>
      <w:r w:rsidR="000522E1">
        <w:t xml:space="preserve"> ;</w:t>
      </w:r>
    </w:p>
    <w:p w14:paraId="6472EB32" w14:textId="1BC805B3" w:rsidR="00F752F8" w:rsidRDefault="00F752F8" w:rsidP="000522E1">
      <w:pPr>
        <w:pStyle w:val="Paragraphedeliste"/>
        <w:numPr>
          <w:ilvl w:val="0"/>
          <w:numId w:val="1"/>
        </w:numPr>
      </w:pPr>
      <w:r>
        <w:t>Faire les recommandations qu’il juge appropriées</w:t>
      </w:r>
      <w:r w:rsidR="000522E1">
        <w:t xml:space="preserve"> ;</w:t>
      </w:r>
    </w:p>
    <w:p w14:paraId="27B5B8BA" w14:textId="0E533392" w:rsidR="00F752F8" w:rsidRDefault="00F752F8" w:rsidP="000522E1">
      <w:pPr>
        <w:pStyle w:val="Paragraphedeliste"/>
        <w:numPr>
          <w:ilvl w:val="0"/>
          <w:numId w:val="1"/>
        </w:numPr>
      </w:pPr>
      <w:r>
        <w:lastRenderedPageBreak/>
        <w:t>Assister les travailleurs dans l’exercice de leurs droits</w:t>
      </w:r>
      <w:r w:rsidR="000522E1">
        <w:t xml:space="preserve"> ;</w:t>
      </w:r>
    </w:p>
    <w:p w14:paraId="017C9011" w14:textId="53DB8F04" w:rsidR="00F752F8" w:rsidRDefault="00F752F8" w:rsidP="000522E1">
      <w:pPr>
        <w:pStyle w:val="Paragraphedeliste"/>
        <w:numPr>
          <w:ilvl w:val="0"/>
          <w:numId w:val="1"/>
        </w:numPr>
      </w:pPr>
      <w:r>
        <w:t>Collaborer à l’élaboration et à la mise en application du programme de prévention ou du plan d’action</w:t>
      </w:r>
      <w:r w:rsidR="000522E1">
        <w:t xml:space="preserve"> ;</w:t>
      </w:r>
    </w:p>
    <w:p w14:paraId="22AF7D25" w14:textId="1324ED54" w:rsidR="00F752F8" w:rsidRDefault="00F752F8" w:rsidP="000522E1">
      <w:pPr>
        <w:pStyle w:val="Paragraphedeliste"/>
        <w:numPr>
          <w:ilvl w:val="0"/>
          <w:numId w:val="1"/>
        </w:numPr>
      </w:pPr>
      <w:r>
        <w:t>Porter plainte à la CNESST</w:t>
      </w:r>
      <w:r w:rsidR="000522E1">
        <w:t xml:space="preserve"> ;</w:t>
      </w:r>
    </w:p>
    <w:p w14:paraId="73C2C45E" w14:textId="373229BF" w:rsidR="000522E1" w:rsidRDefault="00F752F8" w:rsidP="00F752F8">
      <w:pPr>
        <w:pStyle w:val="Paragraphedeliste"/>
        <w:numPr>
          <w:ilvl w:val="0"/>
          <w:numId w:val="1"/>
        </w:numPr>
      </w:pPr>
      <w:r>
        <w:t>Recevoir une copie des avis d’accidents et enquêter sur les événements qui ont causé ou qui auraient pu causer un accident</w:t>
      </w:r>
      <w:r w:rsidR="006917E1">
        <w:t xml:space="preserve"> </w:t>
      </w:r>
      <w:r w:rsidR="000522E1">
        <w:t>;</w:t>
      </w:r>
    </w:p>
    <w:p w14:paraId="61D86768" w14:textId="3E799C64" w:rsidR="000522E1" w:rsidRDefault="00F752F8" w:rsidP="00F752F8">
      <w:pPr>
        <w:pStyle w:val="Paragraphedeliste"/>
        <w:numPr>
          <w:ilvl w:val="0"/>
          <w:numId w:val="1"/>
        </w:numPr>
      </w:pPr>
      <w:r>
        <w:t>Accompagner l’inspecteur lors des visites d’inspection</w:t>
      </w:r>
      <w:r w:rsidR="00C81974">
        <w:t xml:space="preserve"> </w:t>
      </w:r>
      <w:r w:rsidR="000522E1">
        <w:t>;</w:t>
      </w:r>
    </w:p>
    <w:p w14:paraId="1485D0A6" w14:textId="1608F513" w:rsidR="00F752F8" w:rsidRDefault="00F752F8" w:rsidP="00F752F8">
      <w:pPr>
        <w:pStyle w:val="Paragraphedeliste"/>
        <w:numPr>
          <w:ilvl w:val="0"/>
          <w:numId w:val="1"/>
        </w:numPr>
      </w:pPr>
      <w:r>
        <w:t>Intervenir dans l’exercice d’un droit de refus par une travailleuse ou un travailleur</w:t>
      </w:r>
      <w:r w:rsidR="000522E1">
        <w:t>.</w:t>
      </w:r>
    </w:p>
    <w:p w14:paraId="73F10E38" w14:textId="77777777" w:rsidR="004A6AB3" w:rsidRDefault="004A6AB3" w:rsidP="004A6AB3">
      <w:pPr>
        <w:pStyle w:val="Paragraphedeliste"/>
      </w:pPr>
    </w:p>
    <w:p w14:paraId="265C9BEB" w14:textId="77777777" w:rsidR="005149B2" w:rsidRDefault="005149B2" w:rsidP="00F752F8">
      <w:pPr>
        <w:rPr>
          <w:b/>
          <w:bCs/>
          <w:color w:val="EE0000"/>
        </w:rPr>
      </w:pPr>
    </w:p>
    <w:p w14:paraId="55FA85A4" w14:textId="219D308F" w:rsidR="00F752F8" w:rsidRDefault="00F752F8" w:rsidP="00F752F8">
      <w:pPr>
        <w:rPr>
          <w:b/>
          <w:bCs/>
          <w:color w:val="EE0000"/>
        </w:rPr>
      </w:pPr>
      <w:r w:rsidRPr="000522E1">
        <w:rPr>
          <w:b/>
          <w:bCs/>
          <w:color w:val="EE0000"/>
        </w:rPr>
        <w:t>Comité de santé et de sécurité</w:t>
      </w:r>
    </w:p>
    <w:p w14:paraId="5B99519C" w14:textId="77777777" w:rsidR="000522E1" w:rsidRPr="000522E1" w:rsidRDefault="000522E1" w:rsidP="00F752F8">
      <w:pPr>
        <w:rPr>
          <w:b/>
          <w:bCs/>
          <w:color w:val="EE0000"/>
        </w:rPr>
      </w:pPr>
    </w:p>
    <w:p w14:paraId="06E5BF8B" w14:textId="77777777" w:rsidR="00F752F8" w:rsidRDefault="00F752F8" w:rsidP="00F752F8">
      <w:r>
        <w:t>Le comité de santé et de sécurité favorise la communication entre l’employeur et les travailleuses et travailleurs en collaborant à la recherche active de solutions adaptées à l’établissement. Il est l’un des mécanismes de participation prévus par la Loi sur la santé et la sécurité du travail.</w:t>
      </w:r>
    </w:p>
    <w:p w14:paraId="36F1FE9B" w14:textId="77777777" w:rsidR="00F752F8" w:rsidRDefault="00F752F8" w:rsidP="00F752F8">
      <w:r>
        <w:t>Le comité de santé et de sécurité permet notamment :</w:t>
      </w:r>
    </w:p>
    <w:p w14:paraId="5FC9680B" w14:textId="445B42BB" w:rsidR="000522E1" w:rsidRDefault="00F752F8" w:rsidP="000522E1">
      <w:pPr>
        <w:pStyle w:val="Paragraphedeliste"/>
        <w:numPr>
          <w:ilvl w:val="0"/>
          <w:numId w:val="2"/>
        </w:numPr>
      </w:pPr>
      <w:r>
        <w:t>d’alimenter le programme de prévention en faisant des recommandations à l’employeur</w:t>
      </w:r>
      <w:r w:rsidR="000522E1">
        <w:t xml:space="preserve"> ;</w:t>
      </w:r>
    </w:p>
    <w:p w14:paraId="15B323B1" w14:textId="5167AAA8" w:rsidR="000522E1" w:rsidRPr="000522E1" w:rsidRDefault="00F752F8" w:rsidP="00F752F8">
      <w:pPr>
        <w:pStyle w:val="Paragraphedeliste"/>
        <w:numPr>
          <w:ilvl w:val="0"/>
          <w:numId w:val="2"/>
        </w:numPr>
      </w:pPr>
      <w:r>
        <w:t>d’identifier et d’analyser des risques dans le milieu de travail</w:t>
      </w:r>
      <w:r w:rsidR="000522E1">
        <w:t xml:space="preserve"> ;</w:t>
      </w:r>
      <w:r w:rsidRPr="000522E1">
        <w:rPr>
          <w:rFonts w:ascii="Arial" w:hAnsi="Arial" w:cs="Arial"/>
        </w:rPr>
        <w:t> </w:t>
      </w:r>
    </w:p>
    <w:p w14:paraId="390E1655" w14:textId="659AE6C0" w:rsidR="000522E1" w:rsidRDefault="00F752F8" w:rsidP="00F752F8">
      <w:pPr>
        <w:pStyle w:val="Paragraphedeliste"/>
        <w:numPr>
          <w:ilvl w:val="0"/>
          <w:numId w:val="2"/>
        </w:numPr>
      </w:pPr>
      <w:r>
        <w:t>de proposer des mesures pour corriger et contrôler les risques</w:t>
      </w:r>
      <w:r w:rsidR="000522E1">
        <w:t xml:space="preserve"> ;</w:t>
      </w:r>
    </w:p>
    <w:p w14:paraId="215D226C" w14:textId="67595CB6" w:rsidR="000522E1" w:rsidRDefault="00F752F8" w:rsidP="00F752F8">
      <w:pPr>
        <w:pStyle w:val="Paragraphedeliste"/>
        <w:numPr>
          <w:ilvl w:val="0"/>
          <w:numId w:val="2"/>
        </w:numPr>
      </w:pPr>
      <w:r>
        <w:t>de faire participer les travailleuses et travailleurs à la prise en charge de la santé et de la sécurité du travail</w:t>
      </w:r>
      <w:r w:rsidR="000522E1">
        <w:t xml:space="preserve"> ;</w:t>
      </w:r>
    </w:p>
    <w:p w14:paraId="590E3CE7" w14:textId="6A468FDA" w:rsidR="00F752F8" w:rsidRDefault="00F752F8" w:rsidP="00F752F8">
      <w:pPr>
        <w:pStyle w:val="Paragraphedeliste"/>
        <w:numPr>
          <w:ilvl w:val="0"/>
          <w:numId w:val="2"/>
        </w:numPr>
      </w:pPr>
      <w:r>
        <w:t>d’encourager la communication en santé et en sécurité entre les travailleurs et l’employeur</w:t>
      </w:r>
      <w:r w:rsidR="000522E1">
        <w:t>.</w:t>
      </w:r>
    </w:p>
    <w:p w14:paraId="68B540D0" w14:textId="77777777" w:rsidR="00F752F8" w:rsidRDefault="00F752F8"/>
    <w:sectPr w:rsidR="00F752F8" w:rsidSect="00F752F8">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31"/>
    <w:multiLevelType w:val="multilevel"/>
    <w:tmpl w:val="EF3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C3456"/>
    <w:multiLevelType w:val="hybridMultilevel"/>
    <w:tmpl w:val="935466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B54DF6"/>
    <w:multiLevelType w:val="hybridMultilevel"/>
    <w:tmpl w:val="1E9224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24045572">
    <w:abstractNumId w:val="1"/>
  </w:num>
  <w:num w:numId="2" w16cid:durableId="2147313440">
    <w:abstractNumId w:val="2"/>
  </w:num>
  <w:num w:numId="3" w16cid:durableId="82925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F8"/>
    <w:rsid w:val="00026EAA"/>
    <w:rsid w:val="000522E1"/>
    <w:rsid w:val="000D26F7"/>
    <w:rsid w:val="001F6455"/>
    <w:rsid w:val="00212D1F"/>
    <w:rsid w:val="002152B5"/>
    <w:rsid w:val="00224F20"/>
    <w:rsid w:val="00267853"/>
    <w:rsid w:val="00286A6F"/>
    <w:rsid w:val="002D2EF7"/>
    <w:rsid w:val="002E3C5D"/>
    <w:rsid w:val="0030160F"/>
    <w:rsid w:val="003439EE"/>
    <w:rsid w:val="0038554A"/>
    <w:rsid w:val="00397D27"/>
    <w:rsid w:val="003D0723"/>
    <w:rsid w:val="003F2F96"/>
    <w:rsid w:val="004A6AB3"/>
    <w:rsid w:val="004C4A7E"/>
    <w:rsid w:val="004D7637"/>
    <w:rsid w:val="005149B2"/>
    <w:rsid w:val="00537C77"/>
    <w:rsid w:val="00573340"/>
    <w:rsid w:val="005E5C63"/>
    <w:rsid w:val="006057A9"/>
    <w:rsid w:val="0065561B"/>
    <w:rsid w:val="006917E1"/>
    <w:rsid w:val="007446E8"/>
    <w:rsid w:val="007C1DCF"/>
    <w:rsid w:val="00873E0D"/>
    <w:rsid w:val="008B0E09"/>
    <w:rsid w:val="009E6FC9"/>
    <w:rsid w:val="009E7F9F"/>
    <w:rsid w:val="00A6357D"/>
    <w:rsid w:val="00AC1E52"/>
    <w:rsid w:val="00AE12ED"/>
    <w:rsid w:val="00AF56FE"/>
    <w:rsid w:val="00B0171E"/>
    <w:rsid w:val="00B1471B"/>
    <w:rsid w:val="00B70DCD"/>
    <w:rsid w:val="00B84D52"/>
    <w:rsid w:val="00C81974"/>
    <w:rsid w:val="00CB15B3"/>
    <w:rsid w:val="00D81440"/>
    <w:rsid w:val="00DE4893"/>
    <w:rsid w:val="00E57D01"/>
    <w:rsid w:val="00E84E3B"/>
    <w:rsid w:val="00EB0218"/>
    <w:rsid w:val="00EB1D21"/>
    <w:rsid w:val="00F522C7"/>
    <w:rsid w:val="00F63F74"/>
    <w:rsid w:val="00F75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26AC"/>
  <w15:chartTrackingRefBased/>
  <w15:docId w15:val="{2EBE01A9-756B-46B7-8481-B8A47D5B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5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5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52F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52F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52F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52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52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52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52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52F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52F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52F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52F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52F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52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52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52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52F8"/>
    <w:rPr>
      <w:rFonts w:eastAsiaTheme="majorEastAsia" w:cstheme="majorBidi"/>
      <w:color w:val="272727" w:themeColor="text1" w:themeTint="D8"/>
    </w:rPr>
  </w:style>
  <w:style w:type="paragraph" w:styleId="Titre">
    <w:name w:val="Title"/>
    <w:basedOn w:val="Normal"/>
    <w:next w:val="Normal"/>
    <w:link w:val="TitreCar"/>
    <w:uiPriority w:val="10"/>
    <w:qFormat/>
    <w:rsid w:val="00F75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52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52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52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52F8"/>
    <w:pPr>
      <w:spacing w:before="160"/>
      <w:jc w:val="center"/>
    </w:pPr>
    <w:rPr>
      <w:i/>
      <w:iCs/>
      <w:color w:val="404040" w:themeColor="text1" w:themeTint="BF"/>
    </w:rPr>
  </w:style>
  <w:style w:type="character" w:customStyle="1" w:styleId="CitationCar">
    <w:name w:val="Citation Car"/>
    <w:basedOn w:val="Policepardfaut"/>
    <w:link w:val="Citation"/>
    <w:uiPriority w:val="29"/>
    <w:rsid w:val="00F752F8"/>
    <w:rPr>
      <w:i/>
      <w:iCs/>
      <w:color w:val="404040" w:themeColor="text1" w:themeTint="BF"/>
    </w:rPr>
  </w:style>
  <w:style w:type="paragraph" w:styleId="Paragraphedeliste">
    <w:name w:val="List Paragraph"/>
    <w:basedOn w:val="Normal"/>
    <w:uiPriority w:val="34"/>
    <w:qFormat/>
    <w:rsid w:val="00F752F8"/>
    <w:pPr>
      <w:ind w:left="720"/>
      <w:contextualSpacing/>
    </w:pPr>
  </w:style>
  <w:style w:type="character" w:styleId="Accentuationintense">
    <w:name w:val="Intense Emphasis"/>
    <w:basedOn w:val="Policepardfaut"/>
    <w:uiPriority w:val="21"/>
    <w:qFormat/>
    <w:rsid w:val="00F752F8"/>
    <w:rPr>
      <w:i/>
      <w:iCs/>
      <w:color w:val="0F4761" w:themeColor="accent1" w:themeShade="BF"/>
    </w:rPr>
  </w:style>
  <w:style w:type="paragraph" w:styleId="Citationintense">
    <w:name w:val="Intense Quote"/>
    <w:basedOn w:val="Normal"/>
    <w:next w:val="Normal"/>
    <w:link w:val="CitationintenseCar"/>
    <w:uiPriority w:val="30"/>
    <w:qFormat/>
    <w:rsid w:val="00F75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52F8"/>
    <w:rPr>
      <w:i/>
      <w:iCs/>
      <w:color w:val="0F4761" w:themeColor="accent1" w:themeShade="BF"/>
    </w:rPr>
  </w:style>
  <w:style w:type="character" w:styleId="Rfrenceintense">
    <w:name w:val="Intense Reference"/>
    <w:basedOn w:val="Policepardfaut"/>
    <w:uiPriority w:val="32"/>
    <w:qFormat/>
    <w:rsid w:val="00F752F8"/>
    <w:rPr>
      <w:b/>
      <w:bCs/>
      <w:smallCaps/>
      <w:color w:val="0F4761" w:themeColor="accent1" w:themeShade="BF"/>
      <w:spacing w:val="5"/>
    </w:rPr>
  </w:style>
  <w:style w:type="character" w:styleId="Lienhypertexte">
    <w:name w:val="Hyperlink"/>
    <w:basedOn w:val="Policepardfaut"/>
    <w:uiPriority w:val="99"/>
    <w:unhideWhenUsed/>
    <w:rsid w:val="00F752F8"/>
    <w:rPr>
      <w:color w:val="467886" w:themeColor="hyperlink"/>
      <w:u w:val="single"/>
    </w:rPr>
  </w:style>
  <w:style w:type="character" w:styleId="Mentionnonrsolue">
    <w:name w:val="Unresolved Mention"/>
    <w:basedOn w:val="Policepardfaut"/>
    <w:uiPriority w:val="99"/>
    <w:semiHidden/>
    <w:unhideWhenUsed/>
    <w:rsid w:val="00F752F8"/>
    <w:rPr>
      <w:color w:val="605E5C"/>
      <w:shd w:val="clear" w:color="auto" w:fill="E1DFDD"/>
    </w:rPr>
  </w:style>
  <w:style w:type="paragraph" w:styleId="NormalWeb">
    <w:name w:val="Normal (Web)"/>
    <w:basedOn w:val="Normal"/>
    <w:uiPriority w:val="99"/>
    <w:semiHidden/>
    <w:unhideWhenUsed/>
    <w:rsid w:val="005149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369</Words>
  <Characters>1983</Characters>
  <Application>Microsoft Office Word</Application>
  <DocSecurity>0</DocSecurity>
  <Lines>35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Guinois</dc:creator>
  <cp:keywords/>
  <dc:description/>
  <cp:lastModifiedBy>Marc-André Pilon</cp:lastModifiedBy>
  <cp:revision>12</cp:revision>
  <dcterms:created xsi:type="dcterms:W3CDTF">2026-02-02T18:34:00Z</dcterms:created>
  <dcterms:modified xsi:type="dcterms:W3CDTF">2026-02-02T19:10:00Z</dcterms:modified>
</cp:coreProperties>
</file>